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6FAC422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6C6823">
              <w:rPr>
                <w:rFonts w:ascii="MS Reference Sans Serif" w:hAnsi="MS Reference Sans Serif"/>
                <w:sz w:val="144"/>
                <w:szCs w:val="144"/>
              </w:rPr>
              <w:t>AVRIL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6C6823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0D7894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37BB470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269FFC9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2AB164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5883B787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290C1C1B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00B447A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6C6823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5EB464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55EED1B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0B981F3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3B57451E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05359B3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011F1A66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572F01A6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6C6823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C0B59E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48D1CCD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63EED2E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64F0B1E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0156D8C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0099A76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45CFCF5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6C6823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090FF2F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3082593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5C6C4C3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7E944ED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6FC73924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084B504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1323CD0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6C6823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FDF963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64060CF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5872B2F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AF36A9" w14:textId="5B18E0B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6470BCB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403BCB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2E6AF62C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6823"/>
    <w:rsid w:val="006C77B9"/>
    <w:rsid w:val="00A34936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2023-04-07T06:50:00Z</dcterms:modified>
</cp:coreProperties>
</file>